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71C" w:rsidRPr="00312E89" w:rsidRDefault="00992C52" w:rsidP="009470FD">
      <w:pPr>
        <w:jc w:val="center"/>
        <w:rPr>
          <w:rFonts w:ascii="Times New Roman" w:hAnsi="Times New Roman" w:cs="Times New Roman"/>
          <w:b/>
          <w:i/>
          <w:sz w:val="32"/>
          <w:szCs w:val="32"/>
        </w:rPr>
      </w:pPr>
      <w:r w:rsidRPr="00312E89">
        <w:rPr>
          <w:rFonts w:ascii="Times New Roman" w:hAnsi="Times New Roman" w:cs="Times New Roman"/>
          <w:b/>
          <w:i/>
          <w:sz w:val="32"/>
          <w:szCs w:val="32"/>
        </w:rPr>
        <w:t>Занятия</w:t>
      </w:r>
      <w:r w:rsidR="006D2B11" w:rsidRPr="00312E89">
        <w:rPr>
          <w:rFonts w:ascii="Times New Roman" w:hAnsi="Times New Roman" w:cs="Times New Roman"/>
          <w:b/>
          <w:i/>
          <w:sz w:val="32"/>
          <w:szCs w:val="32"/>
        </w:rPr>
        <w:t xml:space="preserve"> с учителем - дефектологом</w:t>
      </w:r>
    </w:p>
    <w:p w:rsidR="006D2B11" w:rsidRPr="009470FD" w:rsidRDefault="00CB142A" w:rsidP="009470FD">
      <w:pPr>
        <w:shd w:val="clear" w:color="auto" w:fill="FFFFFF"/>
        <w:spacing w:line="360" w:lineRule="auto"/>
        <w:ind w:firstLine="567"/>
        <w:rPr>
          <w:rFonts w:ascii="Times New Roman" w:eastAsiaTheme="minorEastAsia" w:hAnsi="Times New Roman" w:cs="Times New Roman"/>
          <w:sz w:val="28"/>
          <w:szCs w:val="28"/>
          <w:lang w:eastAsia="ru-RU"/>
        </w:rPr>
      </w:pPr>
      <w:r w:rsidRPr="009470FD">
        <w:rPr>
          <w:rFonts w:ascii="Times New Roman" w:hAnsi="Times New Roman" w:cs="Times New Roman"/>
          <w:sz w:val="28"/>
          <w:szCs w:val="28"/>
        </w:rPr>
        <w:t>Для преодоления зрительной недостаточности</w:t>
      </w:r>
      <w:r w:rsidR="006D2B11" w:rsidRPr="009470FD">
        <w:rPr>
          <w:rFonts w:ascii="Times New Roman" w:hAnsi="Times New Roman" w:cs="Times New Roman"/>
          <w:sz w:val="28"/>
          <w:szCs w:val="28"/>
        </w:rPr>
        <w:t xml:space="preserve"> </w:t>
      </w:r>
      <w:r w:rsidR="00902E7A" w:rsidRPr="009470FD">
        <w:rPr>
          <w:rFonts w:ascii="Times New Roman" w:eastAsiaTheme="minorEastAsia" w:hAnsi="Times New Roman" w:cs="Times New Roman"/>
          <w:color w:val="000000"/>
          <w:sz w:val="28"/>
          <w:szCs w:val="28"/>
          <w:lang w:eastAsia="ru-RU"/>
        </w:rPr>
        <w:t>важно закреплять у детей умение анализировать основные признаки предметов: форму, цвет, величину и пространственное положение. Можно использовать -</w:t>
      </w:r>
      <w:r w:rsidR="009470FD">
        <w:rPr>
          <w:rFonts w:ascii="Times New Roman" w:eastAsiaTheme="minorEastAsia" w:hAnsi="Times New Roman" w:cs="Times New Roman"/>
          <w:sz w:val="28"/>
          <w:szCs w:val="28"/>
          <w:lang w:eastAsia="ru-RU"/>
        </w:rPr>
        <w:t xml:space="preserve"> </w:t>
      </w:r>
      <w:r w:rsidR="00902E7A" w:rsidRPr="009470FD">
        <w:rPr>
          <w:rFonts w:ascii="Times New Roman" w:eastAsiaTheme="minorEastAsia" w:hAnsi="Times New Roman" w:cs="Times New Roman"/>
          <w:color w:val="000000"/>
          <w:sz w:val="28"/>
          <w:szCs w:val="28"/>
          <w:lang w:eastAsia="ru-RU"/>
        </w:rPr>
        <w:t>д</w:t>
      </w:r>
      <w:r w:rsidR="00902E7A" w:rsidRPr="00902E7A">
        <w:rPr>
          <w:rFonts w:ascii="Times New Roman" w:eastAsiaTheme="minorEastAsia" w:hAnsi="Times New Roman" w:cs="Times New Roman"/>
          <w:color w:val="000000"/>
          <w:sz w:val="28"/>
          <w:szCs w:val="28"/>
          <w:lang w:eastAsia="ru-RU"/>
        </w:rPr>
        <w:t xml:space="preserve">идактические игры и упражнения: «Угадай, что это», «Чудесный мешочек», «Найди предмет такой же </w:t>
      </w:r>
      <w:bookmarkStart w:id="0" w:name="_GoBack"/>
      <w:bookmarkEnd w:id="0"/>
      <w:r w:rsidR="00902E7A" w:rsidRPr="00902E7A">
        <w:rPr>
          <w:rFonts w:ascii="Times New Roman" w:eastAsiaTheme="minorEastAsia" w:hAnsi="Times New Roman" w:cs="Times New Roman"/>
          <w:color w:val="000000"/>
          <w:sz w:val="28"/>
          <w:szCs w:val="28"/>
          <w:lang w:eastAsia="ru-RU"/>
        </w:rPr>
        <w:t>формы», «Геометрическое лото», «Сост</w:t>
      </w:r>
      <w:r w:rsidR="000D6795" w:rsidRPr="009470FD">
        <w:rPr>
          <w:rFonts w:ascii="Times New Roman" w:eastAsiaTheme="minorEastAsia" w:hAnsi="Times New Roman" w:cs="Times New Roman"/>
          <w:color w:val="000000"/>
          <w:sz w:val="28"/>
          <w:szCs w:val="28"/>
          <w:lang w:eastAsia="ru-RU"/>
        </w:rPr>
        <w:t>авь узор»,</w:t>
      </w:r>
      <w:r w:rsidR="00902E7A" w:rsidRPr="00902E7A">
        <w:rPr>
          <w:rFonts w:ascii="Times New Roman" w:eastAsiaTheme="minorEastAsia" w:hAnsi="Times New Roman" w:cs="Times New Roman"/>
          <w:color w:val="000000"/>
          <w:sz w:val="28"/>
          <w:szCs w:val="28"/>
          <w:lang w:eastAsia="ru-RU"/>
        </w:rPr>
        <w:t xml:space="preserve"> «Состав</w:t>
      </w:r>
      <w:r w:rsidR="000D6795" w:rsidRPr="009470FD">
        <w:rPr>
          <w:rFonts w:ascii="Times New Roman" w:eastAsiaTheme="minorEastAsia" w:hAnsi="Times New Roman" w:cs="Times New Roman"/>
          <w:color w:val="000000"/>
          <w:sz w:val="28"/>
          <w:szCs w:val="28"/>
          <w:lang w:eastAsia="ru-RU"/>
        </w:rPr>
        <w:t xml:space="preserve">ь из частей целое», </w:t>
      </w:r>
      <w:r w:rsidR="00902E7A" w:rsidRPr="00902E7A">
        <w:rPr>
          <w:rFonts w:ascii="Times New Roman" w:eastAsiaTheme="minorEastAsia" w:hAnsi="Times New Roman" w:cs="Times New Roman"/>
          <w:color w:val="000000"/>
          <w:sz w:val="28"/>
          <w:szCs w:val="28"/>
          <w:lang w:eastAsia="ru-RU"/>
        </w:rPr>
        <w:t>«Най</w:t>
      </w:r>
      <w:r w:rsidR="00902E7A" w:rsidRPr="009470FD">
        <w:rPr>
          <w:rFonts w:ascii="Times New Roman" w:eastAsiaTheme="minorEastAsia" w:hAnsi="Times New Roman" w:cs="Times New Roman"/>
          <w:color w:val="000000"/>
          <w:sz w:val="28"/>
          <w:szCs w:val="28"/>
          <w:lang w:eastAsia="ru-RU"/>
        </w:rPr>
        <w:t xml:space="preserve">ди пару», «Дополни изображение», </w:t>
      </w:r>
      <w:r w:rsidR="00902E7A" w:rsidRPr="00902E7A">
        <w:rPr>
          <w:rFonts w:ascii="Times New Roman" w:eastAsiaTheme="minorEastAsia" w:hAnsi="Times New Roman" w:cs="Times New Roman"/>
          <w:color w:val="000000"/>
          <w:sz w:val="28"/>
          <w:szCs w:val="28"/>
          <w:lang w:eastAsia="ru-RU"/>
        </w:rPr>
        <w:t>«По</w:t>
      </w:r>
      <w:r w:rsidR="00EF2355">
        <w:rPr>
          <w:rFonts w:ascii="Times New Roman" w:eastAsiaTheme="minorEastAsia" w:hAnsi="Times New Roman" w:cs="Times New Roman"/>
          <w:color w:val="000000"/>
          <w:sz w:val="28"/>
          <w:szCs w:val="28"/>
          <w:lang w:eastAsia="ru-RU"/>
        </w:rPr>
        <w:t>дбери по цвету»,</w:t>
      </w:r>
      <w:r w:rsidR="00902E7A" w:rsidRPr="00902E7A">
        <w:rPr>
          <w:rFonts w:ascii="Times New Roman" w:eastAsiaTheme="minorEastAsia" w:hAnsi="Times New Roman" w:cs="Times New Roman"/>
          <w:color w:val="000000"/>
          <w:sz w:val="28"/>
          <w:szCs w:val="28"/>
          <w:lang w:eastAsia="ru-RU"/>
        </w:rPr>
        <w:t xml:space="preserve"> «Коврик надо украсить», «Найди свой домик», «Что у нас красное, синее, </w:t>
      </w:r>
      <w:r w:rsidR="00EF2355">
        <w:rPr>
          <w:rFonts w:ascii="Times New Roman" w:eastAsiaTheme="minorEastAsia" w:hAnsi="Times New Roman" w:cs="Times New Roman"/>
          <w:color w:val="000000"/>
          <w:sz w:val="28"/>
          <w:szCs w:val="28"/>
          <w:lang w:eastAsia="ru-RU"/>
        </w:rPr>
        <w:t>зеленое?», «Раскрась предмет</w:t>
      </w:r>
      <w:r w:rsidR="00902E7A" w:rsidRPr="009470FD">
        <w:rPr>
          <w:rFonts w:ascii="Times New Roman" w:eastAsiaTheme="minorEastAsia" w:hAnsi="Times New Roman" w:cs="Times New Roman"/>
          <w:color w:val="000000"/>
          <w:sz w:val="28"/>
          <w:szCs w:val="28"/>
          <w:lang w:eastAsia="ru-RU"/>
        </w:rPr>
        <w:t>», «Окрась воду»,</w:t>
      </w:r>
      <w:r w:rsidR="00902E7A" w:rsidRPr="00902E7A">
        <w:rPr>
          <w:rFonts w:ascii="Times New Roman" w:eastAsiaTheme="minorEastAsia" w:hAnsi="Times New Roman" w:cs="Times New Roman"/>
          <w:color w:val="000000"/>
          <w:sz w:val="28"/>
          <w:szCs w:val="28"/>
          <w:lang w:eastAsia="ru-RU"/>
        </w:rPr>
        <w:t xml:space="preserve"> «Подбери все зеленые предметы», «Закончи узор»</w:t>
      </w:r>
      <w:r w:rsidR="000D6795" w:rsidRPr="009470FD">
        <w:rPr>
          <w:rFonts w:ascii="Times New Roman" w:eastAsiaTheme="minorEastAsia" w:hAnsi="Times New Roman" w:cs="Times New Roman"/>
          <w:color w:val="000000"/>
          <w:sz w:val="28"/>
          <w:szCs w:val="28"/>
          <w:lang w:eastAsia="ru-RU"/>
        </w:rPr>
        <w:t xml:space="preserve">, </w:t>
      </w:r>
      <w:r w:rsidR="000D6795" w:rsidRPr="009470FD">
        <w:rPr>
          <w:rFonts w:ascii="Times New Roman" w:hAnsi="Times New Roman" w:cs="Times New Roman"/>
          <w:color w:val="000000"/>
          <w:sz w:val="28"/>
          <w:szCs w:val="28"/>
        </w:rPr>
        <w:t>«Цветные круги», «Найди такой же величины», «Составь пирамиду», «Дорожки разной длины», «Нарисуй ниточки и ленточки разной длины», «Построй заборчик»,</w:t>
      </w:r>
      <w:r w:rsidR="009470FD">
        <w:rPr>
          <w:rFonts w:ascii="Times New Roman" w:hAnsi="Times New Roman" w:cs="Times New Roman"/>
          <w:color w:val="000000"/>
          <w:sz w:val="28"/>
          <w:szCs w:val="28"/>
        </w:rPr>
        <w:t xml:space="preserve"> «Кто выше, кто ниже»</w:t>
      </w:r>
      <w:r w:rsidR="00992C52" w:rsidRPr="009470FD">
        <w:rPr>
          <w:rFonts w:ascii="Times New Roman" w:hAnsi="Times New Roman" w:cs="Times New Roman"/>
          <w:sz w:val="28"/>
          <w:szCs w:val="28"/>
        </w:rPr>
        <w:t xml:space="preserve">                           </w:t>
      </w:r>
    </w:p>
    <w:p w:rsidR="0091240A" w:rsidRPr="009470FD" w:rsidRDefault="00E37F2F" w:rsidP="009470FD">
      <w:pPr>
        <w:jc w:val="center"/>
        <w:rPr>
          <w:rFonts w:ascii="Times New Roman" w:hAnsi="Times New Roman" w:cs="Times New Roman"/>
          <w:sz w:val="28"/>
          <w:szCs w:val="28"/>
        </w:rPr>
      </w:pPr>
      <w:r w:rsidRPr="009470FD">
        <w:rPr>
          <w:rFonts w:ascii="Times New Roman" w:hAnsi="Times New Roman" w:cs="Times New Roman"/>
          <w:noProof/>
          <w:sz w:val="28"/>
          <w:szCs w:val="28"/>
          <w:lang w:eastAsia="ru-RU"/>
        </w:rPr>
        <w:drawing>
          <wp:inline distT="0" distB="0" distL="0" distR="0">
            <wp:extent cx="4394200" cy="4394200"/>
            <wp:effectExtent l="0" t="0" r="6350" b="6350"/>
            <wp:docPr id="15" name="Рисунок 15" descr="C:\Users\детский сад\Desktop\IMG_2024-11-29_17-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тский сад\Desktop\IMG_2024-11-29_17-19-5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4200" cy="4394200"/>
                    </a:xfrm>
                    <a:prstGeom prst="rect">
                      <a:avLst/>
                    </a:prstGeom>
                    <a:noFill/>
                    <a:ln>
                      <a:noFill/>
                    </a:ln>
                  </pic:spPr>
                </pic:pic>
              </a:graphicData>
            </a:graphic>
          </wp:inline>
        </w:drawing>
      </w:r>
    </w:p>
    <w:p w:rsidR="00992C52" w:rsidRPr="009470FD" w:rsidRDefault="00992C52" w:rsidP="009470FD">
      <w:pPr>
        <w:rPr>
          <w:rFonts w:ascii="Times New Roman" w:hAnsi="Times New Roman" w:cs="Times New Roman"/>
          <w:sz w:val="28"/>
          <w:szCs w:val="28"/>
        </w:rPr>
      </w:pPr>
      <w:r w:rsidRPr="009470FD">
        <w:rPr>
          <w:rFonts w:ascii="Times New Roman" w:hAnsi="Times New Roman" w:cs="Times New Roman"/>
          <w:sz w:val="28"/>
          <w:szCs w:val="28"/>
        </w:rPr>
        <w:t xml:space="preserve">                          </w:t>
      </w:r>
    </w:p>
    <w:p w:rsidR="00992C52" w:rsidRPr="001045A6" w:rsidRDefault="000D6795" w:rsidP="001045A6">
      <w:pPr>
        <w:shd w:val="clear" w:color="auto" w:fill="FFFFFF"/>
        <w:spacing w:line="360" w:lineRule="auto"/>
        <w:rPr>
          <w:rFonts w:ascii="Times New Roman" w:eastAsiaTheme="minorEastAsia" w:hAnsi="Times New Roman" w:cs="Times New Roman"/>
          <w:sz w:val="28"/>
          <w:szCs w:val="28"/>
          <w:lang w:eastAsia="ru-RU"/>
        </w:rPr>
      </w:pPr>
      <w:r w:rsidRPr="009470FD">
        <w:rPr>
          <w:rFonts w:ascii="Times New Roman" w:hAnsi="Times New Roman" w:cs="Times New Roman"/>
          <w:color w:val="000000"/>
          <w:sz w:val="28"/>
          <w:szCs w:val="28"/>
        </w:rPr>
        <w:t xml:space="preserve"> На пятом году жизни детей с нарушением зрения следует учить ориентировке в пространстве. Учить детей определять и словесно обозначать направления: вперед </w:t>
      </w:r>
      <w:r w:rsidRPr="009470FD">
        <w:rPr>
          <w:rFonts w:ascii="Times New Roman" w:hAnsi="Times New Roman" w:cs="Times New Roman"/>
          <w:color w:val="000000"/>
          <w:sz w:val="28"/>
          <w:szCs w:val="28"/>
        </w:rPr>
        <w:lastRenderedPageBreak/>
        <w:t>— назад, вверх — вниз, направо — налево.</w:t>
      </w:r>
      <w:r w:rsidRPr="009470FD">
        <w:rPr>
          <w:rFonts w:ascii="Times New Roman" w:eastAsiaTheme="minorEastAsia" w:hAnsi="Times New Roman" w:cs="Times New Roman"/>
          <w:color w:val="000000"/>
          <w:sz w:val="28"/>
          <w:szCs w:val="28"/>
          <w:lang w:eastAsia="ru-RU"/>
        </w:rPr>
        <w:t xml:space="preserve"> Закреплять знания детьми частей своего тела, учить различать их и правильно называть, соотносить с частями тела других детей, куклы.</w:t>
      </w:r>
      <w:r w:rsidR="001C50FA" w:rsidRPr="009470FD">
        <w:rPr>
          <w:rFonts w:ascii="Times New Roman" w:eastAsiaTheme="minorEastAsia" w:hAnsi="Times New Roman" w:cs="Times New Roman"/>
          <w:color w:val="000000"/>
          <w:sz w:val="28"/>
          <w:szCs w:val="28"/>
          <w:lang w:eastAsia="ru-RU"/>
        </w:rPr>
        <w:t xml:space="preserve"> Можно поиграть в д</w:t>
      </w:r>
      <w:r w:rsidRPr="009470FD">
        <w:rPr>
          <w:rFonts w:ascii="Times New Roman" w:eastAsiaTheme="minorEastAsia" w:hAnsi="Times New Roman" w:cs="Times New Roman"/>
          <w:color w:val="000000"/>
          <w:sz w:val="28"/>
          <w:szCs w:val="28"/>
          <w:lang w:eastAsia="ru-RU"/>
        </w:rPr>
        <w:t>идактические игры и упражнения: «Возьми игрушку в правую (левую) руку», «Топни правой (левой) ногой», «Поздоровайся с куклой», «Подними вверх правую (левую) руку», «Попрыгай на правой (левой) ноге», «Помаши ребятам правой (левой) рукой», «В какой руке у тебя игрушка?», «У куклы эта рука правая (</w:t>
      </w:r>
      <w:r w:rsidR="00EF2355">
        <w:rPr>
          <w:rFonts w:ascii="Times New Roman" w:eastAsiaTheme="minorEastAsia" w:hAnsi="Times New Roman" w:cs="Times New Roman"/>
          <w:color w:val="000000"/>
          <w:sz w:val="28"/>
          <w:szCs w:val="28"/>
          <w:lang w:eastAsia="ru-RU"/>
        </w:rPr>
        <w:t>левая)»</w:t>
      </w:r>
      <w:r w:rsidR="009470FD" w:rsidRPr="009470FD">
        <w:rPr>
          <w:rFonts w:ascii="Times New Roman" w:eastAsiaTheme="minorEastAsia" w:hAnsi="Times New Roman" w:cs="Times New Roman"/>
          <w:color w:val="000000"/>
          <w:sz w:val="28"/>
          <w:szCs w:val="28"/>
          <w:lang w:eastAsia="ru-RU"/>
        </w:rPr>
        <w:t>,</w:t>
      </w:r>
      <w:r w:rsidRPr="009470FD">
        <w:rPr>
          <w:rFonts w:ascii="Times New Roman" w:eastAsiaTheme="minorEastAsia" w:hAnsi="Times New Roman" w:cs="Times New Roman"/>
          <w:color w:val="000000"/>
          <w:sz w:val="28"/>
          <w:szCs w:val="28"/>
          <w:lang w:eastAsia="ru-RU"/>
        </w:rPr>
        <w:t xml:space="preserve"> «Положи носовой платок в правый (левый) карман», «Покажи на своем платье переднюю (заднюю) часть», «Покажи на своем платье правый (левый) рукав», «Покажи на своем платье правый (левый) карман», «Застегни верхнюю (нижнюю) пуговицу», «Покажи флажком направо (налево), вверх (вниз), вперед (</w:t>
      </w:r>
      <w:r w:rsidR="001045A6">
        <w:rPr>
          <w:rFonts w:ascii="Times New Roman" w:eastAsiaTheme="minorEastAsia" w:hAnsi="Times New Roman" w:cs="Times New Roman"/>
          <w:color w:val="000000"/>
          <w:sz w:val="28"/>
          <w:szCs w:val="28"/>
          <w:lang w:eastAsia="ru-RU"/>
        </w:rPr>
        <w:t>назад)», «Куда покатился мяч?»</w:t>
      </w:r>
    </w:p>
    <w:p w:rsidR="0091240A" w:rsidRDefault="0091240A" w:rsidP="006177D3">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001045A6" w:rsidRPr="0091240A">
        <w:rPr>
          <w:noProof/>
          <w:lang w:eastAsia="ru-RU"/>
        </w:rPr>
        <w:drawing>
          <wp:inline distT="0" distB="0" distL="0" distR="0" wp14:anchorId="20E4CB61" wp14:editId="045B0289">
            <wp:extent cx="4019513" cy="3015389"/>
            <wp:effectExtent l="6668" t="0" r="7302" b="7303"/>
            <wp:docPr id="13" name="Рисунок 13" descr="C:\Users\детский сад\Desktop\фото тифлозанятия\IMG_20240220_09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тский сад\Desktop\фото тифлозанятия\IMG_20240220_0909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51492" cy="3039379"/>
                    </a:xfrm>
                    <a:prstGeom prst="rect">
                      <a:avLst/>
                    </a:prstGeom>
                    <a:noFill/>
                    <a:ln>
                      <a:noFill/>
                    </a:ln>
                  </pic:spPr>
                </pic:pic>
              </a:graphicData>
            </a:graphic>
          </wp:inline>
        </w:drawing>
      </w:r>
      <w:r w:rsidR="006177D3" w:rsidRPr="006177D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002D3561" wp14:editId="61656762">
            <wp:extent cx="4035295" cy="3027233"/>
            <wp:effectExtent l="8572" t="0" r="0" b="0"/>
            <wp:docPr id="6" name="Рисунок 6" descr="C:\Users\детский сад\Desktop\фото тифлозанятия\IMG_20240401_09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ий сад\Desktop\фото тифлозанятия\IMG_20240401_0938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78385" cy="3059559"/>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EF2355" w:rsidRDefault="00EF2355" w:rsidP="006177D3">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EF2355" w:rsidRDefault="00EF2355" w:rsidP="006177D3">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мммм</w:t>
      </w:r>
    </w:p>
    <w:p w:rsidR="006177D3" w:rsidRDefault="006177D3" w:rsidP="006177D3">
      <w:pPr>
        <w:jc w:val="center"/>
        <w:rPr>
          <w:noProof/>
          <w:lang w:eastAsia="ru-RU"/>
        </w:rPr>
      </w:pPr>
      <w:r w:rsidRPr="00992C5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0A3C0DB2" wp14:editId="3CE62787">
            <wp:extent cx="3865658" cy="2899968"/>
            <wp:effectExtent l="6668" t="0" r="8572" b="8573"/>
            <wp:docPr id="3" name="Рисунок 3" descr="C:\Users\детский сад\Desktop\фото тифлозанятия\IMG_20231030_08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Desktop\фото тифлозанятия\IMG_20231030_0855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01527" cy="2926876"/>
                    </a:xfrm>
                    <a:prstGeom prst="rect">
                      <a:avLst/>
                    </a:prstGeom>
                    <a:noFill/>
                    <a:ln>
                      <a:noFill/>
                    </a:ln>
                  </pic:spPr>
                </pic:pic>
              </a:graphicData>
            </a:graphic>
          </wp:inline>
        </w:drawing>
      </w:r>
      <w:r w:rsidRPr="006177D3">
        <w:rPr>
          <w:noProof/>
          <w:lang w:eastAsia="ru-RU"/>
        </w:rPr>
        <w:drawing>
          <wp:inline distT="0" distB="0" distL="0" distR="0" wp14:anchorId="4A1908B5" wp14:editId="3D6FEAE2">
            <wp:extent cx="3865799" cy="2900075"/>
            <wp:effectExtent l="6350" t="0" r="8255" b="8255"/>
            <wp:docPr id="7" name="Рисунок 7" descr="C:\Users\детский сад\Desktop\фото тифлозанятия\IMG_20240401_09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тский сад\Desktop\фото тифлозанятия\IMG_20240401_094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74279" cy="2906437"/>
                    </a:xfrm>
                    <a:prstGeom prst="rect">
                      <a:avLst/>
                    </a:prstGeom>
                    <a:noFill/>
                    <a:ln>
                      <a:noFill/>
                    </a:ln>
                  </pic:spPr>
                </pic:pic>
              </a:graphicData>
            </a:graphic>
          </wp:inline>
        </w:drawing>
      </w:r>
    </w:p>
    <w:p w:rsidR="00992C52" w:rsidRDefault="006177D3" w:rsidP="001045A6">
      <w:pPr>
        <w:jc w:val="center"/>
      </w:pPr>
      <w:r w:rsidRPr="006177D3">
        <w:rPr>
          <w:noProof/>
          <w:lang w:eastAsia="ru-RU"/>
        </w:rPr>
        <w:drawing>
          <wp:inline distT="0" distB="0" distL="0" distR="0" wp14:anchorId="0992C5DC" wp14:editId="5EBD2FA9">
            <wp:extent cx="3884930" cy="2914427"/>
            <wp:effectExtent l="0" t="0" r="1270" b="635"/>
            <wp:docPr id="9" name="Рисунок 9" descr="C:\Users\детский сад\Desktop\фото тифлозанятия\IMG_20241112_09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тский сад\Desktop\фото тифлозанятия\IMG_20241112_0954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900500" cy="2926108"/>
                    </a:xfrm>
                    <a:prstGeom prst="rect">
                      <a:avLst/>
                    </a:prstGeom>
                    <a:noFill/>
                    <a:ln>
                      <a:noFill/>
                    </a:ln>
                  </pic:spPr>
                </pic:pic>
              </a:graphicData>
            </a:graphic>
          </wp:inline>
        </w:drawing>
      </w:r>
    </w:p>
    <w:p w:rsidR="006177D3" w:rsidRDefault="006177D3">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6177D3" w:rsidRDefault="006177D3">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992C52" w:rsidRDefault="00992C5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2355" w:rsidRPr="00EF2355" w:rsidRDefault="00EF2355" w:rsidP="00EF2355">
      <w:pPr>
        <w:shd w:val="clear" w:color="auto" w:fill="FFFFFF"/>
        <w:spacing w:line="360" w:lineRule="auto"/>
        <w:ind w:firstLine="567"/>
        <w:jc w:val="both"/>
        <w:rPr>
          <w:rFonts w:ascii="Times New Roman" w:hAnsi="Times New Roman" w:cs="Times New Roman"/>
          <w:sz w:val="28"/>
          <w:szCs w:val="28"/>
        </w:rPr>
      </w:pPr>
      <w:r>
        <w:rPr>
          <w:rFonts w:ascii="Times New Roman" w:eastAsiaTheme="minorEastAsia" w:hAnsi="Times New Roman" w:cs="Times New Roman"/>
          <w:color w:val="000000"/>
          <w:sz w:val="26"/>
          <w:szCs w:val="26"/>
          <w:lang w:eastAsia="ru-RU"/>
        </w:rPr>
        <w:t xml:space="preserve"> </w:t>
      </w:r>
      <w:r w:rsidRPr="00EF2355">
        <w:rPr>
          <w:rFonts w:ascii="Times New Roman" w:eastAsiaTheme="minorEastAsia" w:hAnsi="Times New Roman" w:cs="Times New Roman"/>
          <w:color w:val="000000"/>
          <w:sz w:val="28"/>
          <w:szCs w:val="28"/>
          <w:lang w:eastAsia="ru-RU"/>
        </w:rPr>
        <w:t>Важно р</w:t>
      </w:r>
      <w:r w:rsidR="001045A6" w:rsidRPr="00EF2355">
        <w:rPr>
          <w:rFonts w:ascii="Times New Roman" w:eastAsiaTheme="minorEastAsia" w:hAnsi="Times New Roman" w:cs="Times New Roman"/>
          <w:color w:val="000000"/>
          <w:sz w:val="28"/>
          <w:szCs w:val="28"/>
          <w:lang w:eastAsia="ru-RU"/>
        </w:rPr>
        <w:t>асширять детские представления о предметном мире, упражнять в обследовании основных признаков и свойств с использованием зрения и других анализаторов.</w:t>
      </w:r>
      <w:r w:rsidRPr="00EF2355">
        <w:rPr>
          <w:rFonts w:ascii="Times New Roman" w:hAnsi="Times New Roman" w:cs="Times New Roman"/>
          <w:color w:val="000000"/>
          <w:sz w:val="28"/>
          <w:szCs w:val="28"/>
        </w:rPr>
        <w:t xml:space="preserve"> </w:t>
      </w:r>
      <w:r w:rsidRPr="00EF2355">
        <w:rPr>
          <w:rFonts w:ascii="Times New Roman" w:hAnsi="Times New Roman" w:cs="Times New Roman"/>
          <w:color w:val="000000"/>
          <w:sz w:val="28"/>
          <w:szCs w:val="28"/>
        </w:rPr>
        <w:t xml:space="preserve">Воспитать у детей интерес к игрушкам и играм. Поощрять стремление детей действовать с игрушками длительно. Формировать умения детей играть совместно, способствовать развитию ролевых действий, отражать в игре отдельные </w:t>
      </w:r>
      <w:r w:rsidRPr="00EF2355">
        <w:rPr>
          <w:rFonts w:ascii="Times New Roman" w:hAnsi="Times New Roman" w:cs="Times New Roman"/>
          <w:color w:val="000000"/>
          <w:sz w:val="28"/>
          <w:szCs w:val="28"/>
        </w:rPr>
        <w:lastRenderedPageBreak/>
        <w:t>действия взрослых: мама кормит дочку, папа читает сыну книжку, шофер везет детей на машине и т. д.</w:t>
      </w:r>
      <w:r w:rsidR="00312E89">
        <w:rPr>
          <w:rFonts w:ascii="Times New Roman" w:hAnsi="Times New Roman" w:cs="Times New Roman"/>
          <w:color w:val="000000"/>
          <w:sz w:val="28"/>
          <w:szCs w:val="28"/>
        </w:rPr>
        <w:t xml:space="preserve"> </w:t>
      </w:r>
    </w:p>
    <w:p w:rsidR="001045A6" w:rsidRPr="001045A6" w:rsidRDefault="001045A6" w:rsidP="001045A6">
      <w:pPr>
        <w:widowControl w:val="0"/>
        <w:shd w:val="clear" w:color="auto" w:fill="FFFFFF"/>
        <w:autoSpaceDE w:val="0"/>
        <w:autoSpaceDN w:val="0"/>
        <w:adjustRightInd w:val="0"/>
        <w:spacing w:after="0" w:line="360" w:lineRule="auto"/>
        <w:ind w:firstLine="567"/>
        <w:jc w:val="both"/>
        <w:rPr>
          <w:rFonts w:ascii="Times New Roman" w:eastAsiaTheme="minorEastAsia" w:hAnsi="Times New Roman" w:cs="Times New Roman"/>
          <w:sz w:val="26"/>
          <w:szCs w:val="26"/>
          <w:lang w:eastAsia="ru-RU"/>
        </w:rPr>
      </w:pPr>
    </w:p>
    <w:p w:rsidR="006177D3" w:rsidRDefault="006177D3" w:rsidP="001045A6">
      <w:pPr>
        <w:rPr>
          <w:noProof/>
          <w:lang w:eastAsia="ru-RU"/>
        </w:rPr>
      </w:pPr>
    </w:p>
    <w:p w:rsidR="00964DFB" w:rsidRDefault="006177D3" w:rsidP="00964DFB">
      <w:pPr>
        <w:jc w:val="center"/>
        <w:rPr>
          <w:noProof/>
          <w:lang w:eastAsia="ru-RU"/>
        </w:rPr>
      </w:pPr>
      <w:r w:rsidRPr="006177D3">
        <w:rPr>
          <w:noProof/>
          <w:lang w:eastAsia="ru-RU"/>
        </w:rPr>
        <w:drawing>
          <wp:inline distT="0" distB="0" distL="0" distR="0">
            <wp:extent cx="4126179" cy="3095409"/>
            <wp:effectExtent l="0" t="0" r="8255" b="0"/>
            <wp:docPr id="8" name="Рисунок 8" descr="C:\Users\детский сад\Desktop\фото тифлозанятия\IMG_20240228_1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тский сад\Desktop\фото тифлозанятия\IMG_20240228_100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138886" cy="3104941"/>
                    </a:xfrm>
                    <a:prstGeom prst="rect">
                      <a:avLst/>
                    </a:prstGeom>
                    <a:noFill/>
                    <a:ln>
                      <a:noFill/>
                    </a:ln>
                  </pic:spPr>
                </pic:pic>
              </a:graphicData>
            </a:graphic>
          </wp:inline>
        </w:drawing>
      </w:r>
    </w:p>
    <w:p w:rsidR="00992C52" w:rsidRDefault="0091240A" w:rsidP="001045A6">
      <w:pPr>
        <w:jc w:val="center"/>
      </w:pPr>
      <w:r w:rsidRPr="0091240A">
        <w:rPr>
          <w:noProof/>
          <w:lang w:eastAsia="ru-RU"/>
        </w:rPr>
        <w:drawing>
          <wp:inline distT="0" distB="0" distL="0" distR="0">
            <wp:extent cx="3972053" cy="2979786"/>
            <wp:effectExtent l="953" t="0" r="0" b="0"/>
            <wp:docPr id="12" name="Рисунок 12" descr="C:\Users\детский сад\Desktop\фото тифлозанятия\IMG_20241004_09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ий сад\Desktop\фото тифлозанятия\IMG_20241004_093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83685" cy="2988512"/>
                    </a:xfrm>
                    <a:prstGeom prst="rect">
                      <a:avLst/>
                    </a:prstGeom>
                    <a:noFill/>
                    <a:ln>
                      <a:noFill/>
                    </a:ln>
                  </pic:spPr>
                </pic:pic>
              </a:graphicData>
            </a:graphic>
          </wp:inline>
        </w:drawing>
      </w:r>
      <w:r w:rsidR="00964DFB" w:rsidRPr="00964DFB">
        <w:rPr>
          <w:noProof/>
          <w:lang w:eastAsia="ru-RU"/>
        </w:rPr>
        <w:drawing>
          <wp:inline distT="0" distB="0" distL="0" distR="0">
            <wp:extent cx="3956536" cy="2968145"/>
            <wp:effectExtent l="0" t="1270" r="5080" b="5080"/>
            <wp:docPr id="16" name="Рисунок 16" descr="C:\Users\детский сад\Desktop\IMG_20240212_09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тский сад\Desktop\IMG_20240212_094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73874" cy="2981152"/>
                    </a:xfrm>
                    <a:prstGeom prst="rect">
                      <a:avLst/>
                    </a:prstGeom>
                    <a:noFill/>
                    <a:ln>
                      <a:noFill/>
                    </a:ln>
                  </pic:spPr>
                </pic:pic>
              </a:graphicData>
            </a:graphic>
          </wp:inline>
        </w:drawing>
      </w:r>
    </w:p>
    <w:p w:rsidR="00992C52" w:rsidRDefault="00992C52"/>
    <w:sectPr w:rsidR="00992C52" w:rsidSect="00992C52">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91"/>
    <w:rsid w:val="000D6795"/>
    <w:rsid w:val="001045A6"/>
    <w:rsid w:val="001C50FA"/>
    <w:rsid w:val="002D2F91"/>
    <w:rsid w:val="00312E89"/>
    <w:rsid w:val="006177D3"/>
    <w:rsid w:val="006D2B11"/>
    <w:rsid w:val="006D371C"/>
    <w:rsid w:val="008C35BF"/>
    <w:rsid w:val="00902E7A"/>
    <w:rsid w:val="0091240A"/>
    <w:rsid w:val="009470FD"/>
    <w:rsid w:val="00964DFB"/>
    <w:rsid w:val="00992C52"/>
    <w:rsid w:val="00A62A93"/>
    <w:rsid w:val="00A90D3D"/>
    <w:rsid w:val="00CB142A"/>
    <w:rsid w:val="00E37F2F"/>
    <w:rsid w:val="00EF2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D065"/>
  <w15:chartTrackingRefBased/>
  <w15:docId w15:val="{FD1180F2-036B-4D76-B899-FDA88644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2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22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350</Words>
  <Characters>2001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11</cp:revision>
  <dcterms:created xsi:type="dcterms:W3CDTF">2024-11-28T09:22:00Z</dcterms:created>
  <dcterms:modified xsi:type="dcterms:W3CDTF">2024-12-27T09:19:00Z</dcterms:modified>
</cp:coreProperties>
</file>