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1C" w:rsidRPr="00601D1C" w:rsidRDefault="00601D1C" w:rsidP="00601D1C">
      <w:pPr>
        <w:jc w:val="center"/>
        <w:rPr>
          <w:rFonts w:ascii="Georgia" w:hAnsi="Georgia" w:cs="Times New Roman"/>
          <w:b/>
          <w:sz w:val="32"/>
          <w:szCs w:val="32"/>
        </w:rPr>
      </w:pPr>
      <w:r w:rsidRPr="00601D1C">
        <w:rPr>
          <w:rFonts w:ascii="Georgia" w:hAnsi="Georgia" w:cs="Times New Roman"/>
          <w:b/>
          <w:sz w:val="32"/>
          <w:szCs w:val="32"/>
        </w:rPr>
        <w:t>Консультация для родителей</w:t>
      </w:r>
    </w:p>
    <w:p w:rsidR="00601D1C" w:rsidRDefault="00601D1C" w:rsidP="00601D1C">
      <w:pPr>
        <w:jc w:val="center"/>
        <w:rPr>
          <w:rFonts w:ascii="Georgia" w:hAnsi="Georgia" w:cs="Times New Roman"/>
          <w:b/>
          <w:sz w:val="32"/>
          <w:szCs w:val="32"/>
          <w:u w:val="single"/>
          <w:lang w:val="en-US"/>
        </w:rPr>
      </w:pPr>
      <w:r w:rsidRPr="00601D1C">
        <w:rPr>
          <w:rFonts w:ascii="Georgia" w:hAnsi="Georgia" w:cs="Times New Roman"/>
          <w:b/>
          <w:sz w:val="32"/>
          <w:szCs w:val="32"/>
          <w:u w:val="single"/>
        </w:rPr>
        <w:t>«Адаптация детей раннего возраста к детскому саду»</w:t>
      </w:r>
    </w:p>
    <w:p w:rsidR="00C53773" w:rsidRPr="00C53773" w:rsidRDefault="00C53773" w:rsidP="00601D1C">
      <w:pPr>
        <w:jc w:val="center"/>
        <w:rPr>
          <w:rFonts w:ascii="Georgia" w:hAnsi="Georgia" w:cs="Times New Roman"/>
          <w:b/>
          <w:sz w:val="32"/>
          <w:szCs w:val="32"/>
          <w:u w:val="single"/>
          <w:lang w:val="en-US"/>
        </w:rPr>
      </w:pPr>
    </w:p>
    <w:p w:rsidR="00601D1C" w:rsidRPr="00601D1C" w:rsidRDefault="00601D1C" w:rsidP="00601D1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>Ваш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601D1C" w:rsidRPr="00601D1C" w:rsidRDefault="00601D1C" w:rsidP="00601D1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>Адаптацией принято называть процесс вхождения ребенка в новую среду и привыкание к её условиям.</w:t>
      </w:r>
    </w:p>
    <w:p w:rsidR="00601D1C" w:rsidRPr="00601D1C" w:rsidRDefault="00601D1C" w:rsidP="00601D1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601D1C" w:rsidRPr="00601D1C" w:rsidRDefault="00601D1C" w:rsidP="00601D1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>Выделяют три степени адаптации: лёгкую, средней тяжести и тяжёлую.</w:t>
      </w:r>
    </w:p>
    <w:p w:rsidR="00601D1C" w:rsidRPr="00601D1C" w:rsidRDefault="00601D1C" w:rsidP="00601D1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 xml:space="preserve">При </w:t>
      </w:r>
      <w:r w:rsidRPr="00601D1C">
        <w:rPr>
          <w:rFonts w:ascii="Times New Roman" w:hAnsi="Times New Roman" w:cs="Times New Roman"/>
          <w:b/>
          <w:sz w:val="32"/>
          <w:szCs w:val="32"/>
        </w:rPr>
        <w:t>легкой</w:t>
      </w:r>
      <w:r w:rsidRPr="00601D1C">
        <w:rPr>
          <w:rFonts w:ascii="Times New Roman" w:hAnsi="Times New Roman" w:cs="Times New Roman"/>
          <w:sz w:val="32"/>
          <w:szCs w:val="32"/>
        </w:rPr>
        <w:t xml:space="preserve">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 как правило не заболевает в период адаптации.</w:t>
      </w:r>
    </w:p>
    <w:p w:rsidR="00601D1C" w:rsidRPr="00601D1C" w:rsidRDefault="00601D1C" w:rsidP="00601D1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 xml:space="preserve">При адаптации </w:t>
      </w:r>
      <w:r w:rsidRPr="00601D1C">
        <w:rPr>
          <w:rFonts w:ascii="Times New Roman" w:hAnsi="Times New Roman" w:cs="Times New Roman"/>
          <w:b/>
          <w:sz w:val="32"/>
          <w:szCs w:val="32"/>
        </w:rPr>
        <w:t xml:space="preserve">средней </w:t>
      </w:r>
      <w:r w:rsidRPr="00601D1C">
        <w:rPr>
          <w:rFonts w:ascii="Times New Roman" w:hAnsi="Times New Roman" w:cs="Times New Roman"/>
          <w:sz w:val="32"/>
          <w:szCs w:val="32"/>
        </w:rPr>
        <w:t>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601D1C" w:rsidRPr="00601D1C" w:rsidRDefault="00601D1C" w:rsidP="00601D1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 xml:space="preserve">Самой нежелательной является </w:t>
      </w:r>
      <w:r w:rsidRPr="00601D1C">
        <w:rPr>
          <w:rFonts w:ascii="Times New Roman" w:hAnsi="Times New Roman" w:cs="Times New Roman"/>
          <w:b/>
          <w:sz w:val="32"/>
          <w:szCs w:val="32"/>
        </w:rPr>
        <w:t>тяжелая</w:t>
      </w:r>
      <w:r w:rsidRPr="00601D1C">
        <w:rPr>
          <w:rFonts w:ascii="Times New Roman" w:hAnsi="Times New Roman" w:cs="Times New Roman"/>
          <w:sz w:val="32"/>
          <w:szCs w:val="32"/>
        </w:rPr>
        <w:t xml:space="preserve">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</w:t>
      </w:r>
      <w:r w:rsidRPr="00601D1C">
        <w:rPr>
          <w:rFonts w:ascii="Times New Roman" w:hAnsi="Times New Roman" w:cs="Times New Roman"/>
          <w:sz w:val="32"/>
          <w:szCs w:val="32"/>
        </w:rPr>
        <w:lastRenderedPageBreak/>
        <w:t>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601D1C" w:rsidRPr="00601D1C" w:rsidRDefault="00601D1C" w:rsidP="00601D1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01D1C">
        <w:rPr>
          <w:rFonts w:ascii="Times New Roman" w:hAnsi="Times New Roman" w:cs="Times New Roman"/>
          <w:i/>
          <w:sz w:val="32"/>
          <w:szCs w:val="32"/>
        </w:rPr>
        <w:t>От чего же зависит характер и длительность адаптационного периода?</w:t>
      </w:r>
    </w:p>
    <w:p w:rsidR="00601D1C" w:rsidRPr="00601D1C" w:rsidRDefault="00601D1C" w:rsidP="00601D1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>Исследования педагогов, медиков показывают, что характер адаптации зависит от следующих факторов:</w:t>
      </w:r>
    </w:p>
    <w:p w:rsidR="00601D1C" w:rsidRPr="00601D1C" w:rsidRDefault="00601D1C" w:rsidP="00601D1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53773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Pr="00601D1C">
        <w:rPr>
          <w:rFonts w:ascii="Times New Roman" w:hAnsi="Times New Roman" w:cs="Times New Roman"/>
          <w:sz w:val="32"/>
          <w:szCs w:val="32"/>
        </w:rPr>
        <w:t>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601D1C" w:rsidRPr="00601D1C" w:rsidRDefault="00601D1C" w:rsidP="00C537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 xml:space="preserve">      -</w:t>
      </w:r>
      <w:r w:rsidR="00C53773" w:rsidRPr="00C53773">
        <w:rPr>
          <w:rFonts w:ascii="Times New Roman" w:hAnsi="Times New Roman" w:cs="Times New Roman"/>
          <w:sz w:val="32"/>
          <w:szCs w:val="32"/>
        </w:rPr>
        <w:t xml:space="preserve"> </w:t>
      </w:r>
      <w:r w:rsidRPr="00601D1C">
        <w:rPr>
          <w:rFonts w:ascii="Times New Roman" w:hAnsi="Times New Roman" w:cs="Times New Roman"/>
          <w:sz w:val="32"/>
          <w:szCs w:val="32"/>
        </w:rPr>
        <w:t>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601D1C" w:rsidRPr="00601D1C" w:rsidRDefault="00601D1C" w:rsidP="00C537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 xml:space="preserve">      -</w:t>
      </w:r>
      <w:r w:rsidR="00C537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01D1C">
        <w:rPr>
          <w:rFonts w:ascii="Times New Roman" w:hAnsi="Times New Roman" w:cs="Times New Roman"/>
          <w:sz w:val="32"/>
          <w:szCs w:val="32"/>
        </w:rPr>
        <w:t>Сформированность предметной деятельности. Такого ребенка можно заинтересовать новой игрушкой, занятиями.</w:t>
      </w:r>
    </w:p>
    <w:p w:rsidR="00601D1C" w:rsidRPr="00601D1C" w:rsidRDefault="00601D1C" w:rsidP="00C537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 xml:space="preserve">     - Индивидуальные особенности. Дети одного и того же возраста по разному ведут себя в первые дни пребывания в детском саду. Одни дети плачут, отказываются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601D1C" w:rsidRPr="00601D1C" w:rsidRDefault="00601D1C" w:rsidP="00C537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 xml:space="preserve">       -</w:t>
      </w:r>
      <w:r w:rsidR="00C537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01D1C">
        <w:rPr>
          <w:rFonts w:ascii="Times New Roman" w:hAnsi="Times New Roman" w:cs="Times New Roman"/>
          <w:sz w:val="32"/>
          <w:szCs w:val="32"/>
        </w:rPr>
        <w:t xml:space="preserve">Условия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</w:t>
      </w:r>
      <w:r w:rsidRPr="00601D1C">
        <w:rPr>
          <w:rFonts w:ascii="Times New Roman" w:hAnsi="Times New Roman" w:cs="Times New Roman"/>
          <w:sz w:val="32"/>
          <w:szCs w:val="32"/>
        </w:rPr>
        <w:lastRenderedPageBreak/>
        <w:t>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601D1C" w:rsidRPr="00601D1C" w:rsidRDefault="00601D1C" w:rsidP="00601D1C">
      <w:pPr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 xml:space="preserve">        - Уровень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:rsidR="00601D1C" w:rsidRPr="00601D1C" w:rsidRDefault="00601D1C" w:rsidP="00601D1C">
      <w:pPr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>Объективными показателями окончания периода адаптации у детей являются:</w:t>
      </w:r>
    </w:p>
    <w:p w:rsidR="00601D1C" w:rsidRPr="00601D1C" w:rsidRDefault="00601D1C" w:rsidP="00601D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>глубокий сон;</w:t>
      </w:r>
    </w:p>
    <w:p w:rsidR="00601D1C" w:rsidRPr="00601D1C" w:rsidRDefault="00601D1C" w:rsidP="00601D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>хороший аппетит;</w:t>
      </w:r>
    </w:p>
    <w:p w:rsidR="00601D1C" w:rsidRPr="00601D1C" w:rsidRDefault="00601D1C" w:rsidP="00601D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>бодрое эмоциональное состояние;</w:t>
      </w:r>
    </w:p>
    <w:p w:rsidR="00601D1C" w:rsidRPr="00601D1C" w:rsidRDefault="00601D1C" w:rsidP="00601D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>полное восстановление имеющихся привычек и навыков, активное поведение;</w:t>
      </w:r>
    </w:p>
    <w:p w:rsidR="00601D1C" w:rsidRPr="00601D1C" w:rsidRDefault="00601D1C" w:rsidP="00601D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>соответствующая возрасту прибавка в весе.</w:t>
      </w:r>
    </w:p>
    <w:p w:rsidR="00601D1C" w:rsidRPr="00601D1C" w:rsidRDefault="00601D1C" w:rsidP="00601D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D1C">
        <w:rPr>
          <w:rFonts w:ascii="Times New Roman" w:hAnsi="Times New Roman" w:cs="Times New Roman"/>
          <w:b/>
          <w:sz w:val="32"/>
          <w:szCs w:val="32"/>
        </w:rPr>
        <w:t>Игры в период адаптации ребенка к детскому саду</w:t>
      </w:r>
    </w:p>
    <w:p w:rsidR="00601D1C" w:rsidRPr="00601D1C" w:rsidRDefault="00601D1C" w:rsidP="00601D1C">
      <w:pPr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601D1C" w:rsidRPr="00601D1C" w:rsidRDefault="00601D1C" w:rsidP="00601D1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01D1C">
        <w:rPr>
          <w:rFonts w:ascii="Times New Roman" w:hAnsi="Times New Roman" w:cs="Times New Roman"/>
          <w:i/>
          <w:sz w:val="32"/>
          <w:szCs w:val="32"/>
        </w:rPr>
        <w:t>Игра «Наливаем, выливаем, сравниваем»</w:t>
      </w:r>
    </w:p>
    <w:p w:rsidR="00601D1C" w:rsidRPr="00601D1C" w:rsidRDefault="00601D1C" w:rsidP="00C5377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601D1C" w:rsidRPr="00601D1C" w:rsidRDefault="00601D1C" w:rsidP="00601D1C">
      <w:pPr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lastRenderedPageBreak/>
        <w:t>- взять как можно больше предметов в одну руку и пересыпать их в другую;</w:t>
      </w:r>
    </w:p>
    <w:p w:rsidR="00601D1C" w:rsidRPr="00601D1C" w:rsidRDefault="00601D1C" w:rsidP="00601D1C">
      <w:pPr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>- собрать одной рукой, например, бусинки, а другой – камушки;</w:t>
      </w:r>
    </w:p>
    <w:p w:rsidR="00601D1C" w:rsidRPr="00601D1C" w:rsidRDefault="00601D1C" w:rsidP="00601D1C">
      <w:pPr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>- приподнять как можно больше предметов на ладонях.</w:t>
      </w:r>
    </w:p>
    <w:p w:rsidR="00601D1C" w:rsidRPr="00601D1C" w:rsidRDefault="00601D1C" w:rsidP="00601D1C">
      <w:pPr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течении одной минуты.</w:t>
      </w:r>
    </w:p>
    <w:p w:rsidR="00601D1C" w:rsidRPr="00601D1C" w:rsidRDefault="00601D1C" w:rsidP="00601D1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01D1C">
        <w:rPr>
          <w:rFonts w:ascii="Times New Roman" w:hAnsi="Times New Roman" w:cs="Times New Roman"/>
          <w:i/>
          <w:sz w:val="32"/>
          <w:szCs w:val="32"/>
        </w:rPr>
        <w:t>Игра «Рисунки на песке»</w:t>
      </w:r>
    </w:p>
    <w:p w:rsidR="00601D1C" w:rsidRPr="00601D1C" w:rsidRDefault="00601D1C" w:rsidP="00C5377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601D1C" w:rsidRPr="00601D1C" w:rsidRDefault="00601D1C" w:rsidP="00601D1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01D1C">
        <w:rPr>
          <w:rFonts w:ascii="Times New Roman" w:hAnsi="Times New Roman" w:cs="Times New Roman"/>
          <w:i/>
          <w:sz w:val="32"/>
          <w:szCs w:val="32"/>
        </w:rPr>
        <w:t>Игра «Разговор с игрушкой»</w:t>
      </w:r>
    </w:p>
    <w:p w:rsidR="00601D1C" w:rsidRPr="00601D1C" w:rsidRDefault="00601D1C" w:rsidP="00C5377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01D1C">
        <w:rPr>
          <w:rFonts w:ascii="Times New Roman" w:hAnsi="Times New Roman" w:cs="Times New Roman"/>
          <w:sz w:val="32"/>
          <w:szCs w:val="32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5C190F" w:rsidRDefault="00601D1C" w:rsidP="00601D1C">
      <w:pPr>
        <w:jc w:val="both"/>
      </w:pPr>
      <w:r w:rsidRPr="00601D1C">
        <w:rPr>
          <w:rFonts w:ascii="Times New Roman" w:hAnsi="Times New Roman" w:cs="Times New Roman"/>
          <w:i/>
          <w:sz w:val="32"/>
          <w:szCs w:val="32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sectPr w:rsidR="005C190F" w:rsidSect="006B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4F" w:rsidRDefault="00EB354F" w:rsidP="00601D1C">
      <w:pPr>
        <w:spacing w:after="0" w:line="240" w:lineRule="auto"/>
      </w:pPr>
      <w:r>
        <w:separator/>
      </w:r>
    </w:p>
  </w:endnote>
  <w:endnote w:type="continuationSeparator" w:id="1">
    <w:p w:rsidR="00EB354F" w:rsidRDefault="00EB354F" w:rsidP="0060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4F" w:rsidRDefault="00EB354F" w:rsidP="00601D1C">
      <w:pPr>
        <w:spacing w:after="0" w:line="240" w:lineRule="auto"/>
      </w:pPr>
      <w:r>
        <w:separator/>
      </w:r>
    </w:p>
  </w:footnote>
  <w:footnote w:type="continuationSeparator" w:id="1">
    <w:p w:rsidR="00EB354F" w:rsidRDefault="00EB354F" w:rsidP="00601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B00F5"/>
    <w:multiLevelType w:val="hybridMultilevel"/>
    <w:tmpl w:val="9CF26D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D1C"/>
    <w:rsid w:val="001D1660"/>
    <w:rsid w:val="00601D1C"/>
    <w:rsid w:val="006B09E5"/>
    <w:rsid w:val="00C53773"/>
    <w:rsid w:val="00CE3C6F"/>
    <w:rsid w:val="00EB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1D1C"/>
  </w:style>
  <w:style w:type="paragraph" w:styleId="a5">
    <w:name w:val="footer"/>
    <w:basedOn w:val="a"/>
    <w:link w:val="a6"/>
    <w:uiPriority w:val="99"/>
    <w:semiHidden/>
    <w:unhideWhenUsed/>
    <w:rsid w:val="00601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1D1C"/>
  </w:style>
  <w:style w:type="paragraph" w:customStyle="1" w:styleId="c3">
    <w:name w:val="c3"/>
    <w:basedOn w:val="a"/>
    <w:rsid w:val="00601D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01D1C"/>
  </w:style>
  <w:style w:type="paragraph" w:customStyle="1" w:styleId="c1">
    <w:name w:val="c1"/>
    <w:basedOn w:val="a"/>
    <w:rsid w:val="00601D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1D1C"/>
  </w:style>
  <w:style w:type="character" w:customStyle="1" w:styleId="c2">
    <w:name w:val="c2"/>
    <w:basedOn w:val="a0"/>
    <w:rsid w:val="00601D1C"/>
  </w:style>
  <w:style w:type="character" w:customStyle="1" w:styleId="c6">
    <w:name w:val="c6"/>
    <w:basedOn w:val="a0"/>
    <w:rsid w:val="00601D1C"/>
  </w:style>
  <w:style w:type="paragraph" w:styleId="a7">
    <w:name w:val="List Paragraph"/>
    <w:basedOn w:val="a"/>
    <w:uiPriority w:val="34"/>
    <w:qFormat/>
    <w:rsid w:val="00601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2020-12-19T11:32:00Z</dcterms:created>
  <dcterms:modified xsi:type="dcterms:W3CDTF">2020-12-19T11:45:00Z</dcterms:modified>
</cp:coreProperties>
</file>